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образованию  Администрации  Талдомского  муниципального  района</w:t>
      </w: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Районный  педагогический  марафон</w:t>
      </w: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«Современное образование: традиции, инновации, качество»</w:t>
      </w: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Доклад по теме </w:t>
      </w: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«Формирование УУД на уроках английского языка на  начальном  этапе  обучения в средней общеобразовательной школе.</w:t>
      </w: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3E5634">
      <w:pPr>
        <w:shd w:val="clear" w:color="auto" w:fill="FFFFFF"/>
        <w:spacing w:before="144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Докладчик:  </w:t>
      </w:r>
      <w:proofErr w:type="spellStart"/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В.А.Зуева</w:t>
      </w:r>
      <w:proofErr w:type="spellEnd"/>
      <w:proofErr w:type="gramStart"/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.,</w:t>
      </w:r>
      <w:proofErr w:type="gramEnd"/>
    </w:p>
    <w:p w:rsidR="003E5634" w:rsidRPr="00942E1C" w:rsidRDefault="00191AC5" w:rsidP="003E5634">
      <w:pPr>
        <w:shd w:val="clear" w:color="auto" w:fill="FFFFFF"/>
        <w:spacing w:before="144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английского языка</w:t>
      </w:r>
    </w:p>
    <w:p w:rsidR="00191AC5" w:rsidRPr="00942E1C" w:rsidRDefault="00191AC5" w:rsidP="003E5634">
      <w:pPr>
        <w:shd w:val="clear" w:color="auto" w:fill="FFFFFF"/>
        <w:spacing w:before="144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МОУ СОШ №3 г.</w:t>
      </w:r>
      <w:r w:rsidR="003E5634"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Талдома</w:t>
      </w:r>
    </w:p>
    <w:p w:rsidR="00191AC5" w:rsidRPr="00942E1C" w:rsidRDefault="00191AC5" w:rsidP="003E5634">
      <w:pPr>
        <w:shd w:val="clear" w:color="auto" w:fill="FFFFFF"/>
        <w:spacing w:before="144" w:after="100" w:afterAutospacing="1" w:line="32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AC5" w:rsidRPr="00942E1C" w:rsidRDefault="00191AC5" w:rsidP="00191AC5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634" w:rsidRPr="00942E1C" w:rsidRDefault="003E5634" w:rsidP="003E5634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  </w:t>
      </w:r>
      <w:proofErr w:type="spellStart"/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Запрудня</w:t>
      </w:r>
      <w:proofErr w:type="spellEnd"/>
    </w:p>
    <w:p w:rsidR="003E5634" w:rsidRPr="00942E1C" w:rsidRDefault="003E5634" w:rsidP="003E5634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марта 2015 года</w:t>
      </w:r>
    </w:p>
    <w:p w:rsidR="00191AC5" w:rsidRPr="00942E1C" w:rsidRDefault="00191AC5" w:rsidP="003E5634">
      <w:pPr>
        <w:shd w:val="clear" w:color="auto" w:fill="FFFFFF"/>
        <w:spacing w:before="144" w:after="100" w:afterAutospacing="1" w:line="3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Формирование УУД на уроках английского языка на  начальном  этапе  обучения в средней общеобразовательной школе.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умения учиться возрас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тает в период перехода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индустриаль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к постиндустриальному обществу, основанному на знаниях. Не случайно в новом Федеральном государственном образовательном стандарте (ФГОС) формирование универсальных учеб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действий (УУД), обеспечивающих школьникам умение учиться, способ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к саморазвитию, самосовершен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ствованию, считается важнейшей клю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чевой задачей современной системы образования.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Учить учиться нужно в процессе пре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подавания всех школьных предметов, но развитие учебных умений (УУ) на уро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иностранного языка особенно важно, что объясняется спецификой предмета: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 </w:t>
      </w:r>
      <w:r w:rsidR="00942E1C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УУ, которыми ученики овладе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при изучении других предметов, не всегда могут быть перенесены на урок иностранного языка (ИЯ) без соответ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ствующей коррекции. Многие УУ долж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быть сформированы заново. А при обучении ИЯ форми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ровать УУ как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обшеучебные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циальные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с нуля.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   Овладение ИЯ в школе происходит вне языковой среды</w:t>
      </w:r>
      <w:r w:rsidR="00942E1C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 же когда на одного уче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приходится в среднем одна-две минуты говорения за урок. Рассчитывать на успех в таких условиях можно толь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случае, если ученик будет обучен работать самостоятельно на протяжении всего урока и продуктивно организовы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свои занятия дома.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Итак, формирование универсальных учебных действий является основой способности учащихся к дальнейшему саморазвитию и самообразованию. Для формирования универсальных учебных действий в контексте обучения иностранным языкам следует учитывать, что ученику следует для себя найти ответы на следующие вопросы: "Зачем я учу иностранный язык?”, "Зачем я выполняю то или иное упражнение на уроке (читаю, пишу, слушаю)?”, "Зачем я повторяю дома пройденное на уроке?”, "Чему я научился на уроке и что еще мне следует сделать, чтобы научиться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на английском языке?”. Язык должен осваиваться осознанно, а сами уроки быть интересными и увлекательными.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Таким образом, важнейшей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задачей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современной системы образования является формирование совокупности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«универсальных учебных действий»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обеспечивающих 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учиться»,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широком значении термин «универсальные учебные действия» означает умение учиться,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более узком (собственно психологическом значении) этот термин можно определить как совокупность способов действия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 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универсальных учебных действий включают:  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  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гармоничного развития личности и ее самореализации на основе готовности к непрерывному образованию;   обеспечение успешного усвоения знаний, умений и навыков и формирование компетентностей в любой предметной области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основных видов универсальных учебных действий можно выделить четыре блока: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-личностные УУД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-познавательные УУД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-регулятивные УУД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-коммуникативные УУД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 развитию личностных качеств и способностей ребёнка. Ученик осознаёт, что такое личность в диалоге со сверстниками, во взаимодействии с учителем. У ребёнка на этапе обучения формируется представление о себе как о личности, когда он рассказывает о себе, высказывает своё мнение (темы «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 and my world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"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 family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"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 hobby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’, "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Environment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т.д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..); 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начинает осознавать,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выполняются устные и письменные задания, для чего нужно выполнять домашние задания. Учащиеся знакомятся с традициями и обычаями других стран и начинают сравнивать их соответственно со своей страной. На этом этапе происходит нравственно-этическое оценивание усваиваемого содержания, исходя из социальных и личностных ценностей.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Регулятивные универсальные учебные действия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обеспечивают организацию и регулирование учащимися своей учебной деятельности. На начальном этапе обучение необходимо часто менять виды учебной деятельности, учитывая психологические и возрастные особенности учащихся. Многие выдающиеся педагоги справедливо обращали внимание на эффективность  использования  игр в процессе обучения, потому что они помогают естественному изучению языка.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 развиваются и обучаются.  И при этом важно научить учащихся регулировать свою игровую деятельность.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при инсценировке сказок, при диалогической речи,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рассказа по цепочке, по опорной схеме, по картинкам. Необходимо научить </w:t>
      </w:r>
      <w:proofErr w:type="spellStart"/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proofErr w:type="spellEnd"/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прогнозировать свои результаты. Учащиеся могут использовать самоконтроль (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Activity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Books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Books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того, чтобы понять, всё ли у них получается, сверяя свои ответы с эталоном. При самоконтроле корректируется письменная и устная речь учащегося. При положительном результате у детей появляются позитивные эмоции, и повышается самооценка.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в себя: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proofErr w:type="spellStart"/>
      <w:r w:rsidRPr="00942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общеучебные</w:t>
      </w:r>
      <w:proofErr w:type="spellEnd"/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42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логические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-действия постановки и решения проблем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этапе обучения важно научить ученика самостоятельно ставить познавательные задачи: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(What is the main idea of the text?)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осознанно и произвольно строить свои высказывания с опорой на схемы и т.д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</w:t>
      </w:r>
      <w:proofErr w:type="gramEnd"/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данном этапе уже учатся отвечать на вопросы учителя письменно или  устно и при самоконтроле и взаимоконтроле могут оценивать процесс и результаты своей деятельности и друг друга.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  УУД формирует логическое мышление при использовании опоры (тексты, грамматический материал, лингвострановедческий материал и др.)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учащихся можно научить при прохождении грамматического материала. Синтезировать – при монологической и диалогической речи или при выполнении упражнений в учебнике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вставить недостающие слова,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вставить недостающие буквы,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завершить предложение,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-заполнить таблицу,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-догадаться о правиле образования степеней сравнения прилагательных, косвенной речи и т.д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решение проблем осуществляется при проектной деятельности. 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продуктивному взаимодействию и сотрудничеству со сверстниками и взрослыми. Учащиеся должны уметь слушать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участвовать в коллективном обсуждении проблем, а также работать в парах..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решения коммуникативных задач учителю необходимо создавать на уроке благоприятный психологический  климат. Чем благоприятнее атмосфера на уроке, тем быстрее происходит формирование коммуникативных действий.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Критериями оценки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действии</w:t>
      </w:r>
      <w:proofErr w:type="gramEnd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являются: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  соответствие возрастно-психологическим  нормативным требованиям;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  соответствие свойств  универсальных действий заранее заданным требованиям;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  соответствие требованиям  к уровню языковой подготовки оканчивающих начальную школу (Федеральный компонент государственного образовательного стандарта начального образования).</w:t>
      </w:r>
      <w:proofErr w:type="gramEnd"/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изучения/обучения иностранному языку младшие школьники должны быть способны: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в области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аудирования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непосредственном общении понимать речь учителя, одноклассников и носителей языка;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опосредованном общении понимать основное содержание простых аутентичных текстов с опорой на зрительную наглядность и языковую догадку;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области говорения: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участвовать в элементарном этикетном диалоге (знакомство, поздравление, благодарность, приветствие, прощание);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вести диалог-расспрос (расспрашивать собеседника, задавая простые вопросы, и отвечать на вопросы собеседника) в типичных ситуациях повседневного общения в рамках отобранных сфер и тематики общения (объём диалогического высказывания 3-4 реплики с каждой стороны);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кратко рассказывать о себе, своей семье, друге, школе и т.д. (в рамках изученной в начальной школе тематики, объём монологического высказывания 5 фраз);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составлять небольшие описания предмета, картинки;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 области чтения: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читать вслух текст, соблюдая правила произношения и основные интонационные модели;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читать про себя: c полным пониманием учебные тексты и с пониманием основного содержания простые оригинальные тексты, доступные по содержанию и языковому материалу;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 области письма: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писать краткое поздравление (с днём рождения, с Новым годом) с опорой на образец;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писать личное письмо с опорой на образец;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заполнить простой формуляр о себе.</w:t>
      </w:r>
    </w:p>
    <w:p w:rsidR="00191AC5" w:rsidRPr="00942E1C" w:rsidRDefault="00191AC5" w:rsidP="00191AC5">
      <w:pPr>
        <w:shd w:val="clear" w:color="auto" w:fill="FFFFFF"/>
        <w:spacing w:before="100" w:beforeAutospacing="1" w:after="100" w:afterAutospacing="1" w:line="3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основная педагогическая задача учителя английского языка  - организовать благоприятные условия для успешных учебных действий на уроке.</w:t>
      </w:r>
    </w:p>
    <w:p w:rsidR="00942E1C" w:rsidRPr="00942E1C" w:rsidRDefault="00942E1C" w:rsidP="006064A8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942E1C" w:rsidRPr="00942E1C" w:rsidRDefault="00942E1C" w:rsidP="006064A8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942E1C" w:rsidRPr="00942E1C" w:rsidRDefault="00942E1C" w:rsidP="006064A8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942E1C" w:rsidRPr="00942E1C" w:rsidRDefault="00942E1C" w:rsidP="006064A8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942E1C" w:rsidRPr="00942E1C" w:rsidRDefault="00942E1C" w:rsidP="006064A8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942E1C" w:rsidRPr="00942E1C" w:rsidRDefault="00942E1C" w:rsidP="006064A8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942E1C" w:rsidRPr="00942E1C" w:rsidRDefault="00942E1C" w:rsidP="006064A8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942E1C" w:rsidRPr="00942E1C" w:rsidRDefault="00942E1C" w:rsidP="006064A8">
      <w:pPr>
        <w:pStyle w:val="a3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6064A8" w:rsidRPr="00942E1C" w:rsidRDefault="00191AC5" w:rsidP="00942E1C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2E1C">
        <w:rPr>
          <w:rFonts w:eastAsia="Times New Roman"/>
          <w:color w:val="000000"/>
          <w:sz w:val="28"/>
          <w:szCs w:val="28"/>
          <w:lang w:eastAsia="ru-RU"/>
        </w:rPr>
        <w:lastRenderedPageBreak/>
        <w:t> </w:t>
      </w:r>
      <w:r w:rsidR="006064A8" w:rsidRPr="00942E1C">
        <w:rPr>
          <w:rFonts w:eastAsia="Times New Roman"/>
          <w:color w:val="000000"/>
          <w:sz w:val="28"/>
          <w:szCs w:val="28"/>
          <w:lang w:eastAsia="ru-RU"/>
        </w:rPr>
        <w:t>Представляю вашему вниманию подборку материала по теме "Формирование учебных действий на уроках иностранного языка, а также свои собственные идеи и практическую часть.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4A8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6064A8" w:rsidRPr="00942E1C">
          <w:rPr>
            <w:rFonts w:ascii="Times New Roman" w:eastAsia="Times New Roman" w:hAnsi="Times New Roman" w:cs="Times New Roman"/>
            <w:b/>
            <w:bCs/>
            <w:color w:val="46AC13"/>
            <w:sz w:val="28"/>
            <w:szCs w:val="28"/>
            <w:lang w:eastAsia="ru-RU"/>
          </w:rPr>
          <w:t>Формирование универсальных учебных действий на уроках английского  языка</w:t>
        </w:r>
      </w:hyperlink>
    </w:p>
    <w:p w:rsidR="006064A8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7" w:tgtFrame="_blank" w:history="1">
        <w:r w:rsidR="006064A8" w:rsidRPr="00942E1C">
          <w:rPr>
            <w:rFonts w:ascii="Times New Roman" w:eastAsia="Times New Roman" w:hAnsi="Times New Roman" w:cs="Times New Roman"/>
            <w:color w:val="46AC13"/>
            <w:sz w:val="28"/>
            <w:szCs w:val="28"/>
            <w:lang w:val="en-US" w:eastAsia="ru-RU"/>
          </w:rPr>
          <w:t>(Formation of universal education activities in the classroom English language)</w:t>
        </w:r>
      </w:hyperlink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перехода к так называемой «Новой школе», общей модернизации системы образования новые стандарты имеют крайне важное значение – во-первых, они показывают принципиальное отличие новой школы от старой, направление ее развития, а, во-вторых, это закон, исполнение которого гарантируется государством.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 же это ближайшее будущее всех российских школьников.</w:t>
      </w:r>
    </w:p>
    <w:p w:rsidR="006064A8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у школьников универсальных  </w:t>
      </w:r>
      <w:proofErr w:type="spellStart"/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064A8"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призванных решать задачи быстрого и качественного обучения, уделяется большое внимание в Государственных образовательных стандартах общего образования второго поколения.</w:t>
      </w:r>
    </w:p>
    <w:p w:rsidR="006064A8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 </w:t>
      </w:r>
      <w:r w:rsidR="006064A8"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 включая организацию этого процесса.</w:t>
      </w:r>
    </w:p>
    <w:p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обобщенные действия открывают учащимся возможность широкой </w:t>
      </w:r>
      <w:proofErr w:type="gramStart"/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</w:t>
      </w:r>
      <w:proofErr w:type="gramEnd"/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различных предметных областях, так и в строении самой учебной деятельности, включающей осознание ее целевой направленности, ценностно-смысловых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 </w:t>
      </w:r>
    </w:p>
    <w:p w:rsidR="006064A8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формирования универсальных учебных </w:t>
      </w:r>
      <w:r w:rsidR="006064A8"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школьников предусматривается  на младшей ступени обучения. Поэтому выбор УМК для начальной школы, соответствующего требованиям времени, является первоочередной задачей  каждого учителя.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видим, что в этой самой программе, которая будет в каждой школе, будет блок, относящийся к воспитанию, будет блок духовно-нравственного развития, будет блок, относящийся к здоровью учащихся, и будет специальный блок, относящийся к умению учиться, формирование универсальных учебных действий, и среди них формирование информационной компетентности.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об условиях, то сам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стандарт построен на том, что описывается деятельность, то есть мы переходим от идеи о том, что ребенок должен выучить наизусть то или другое, что становится все более бессмысленным из-за наличия тех же самых информационных технологий, к ситуации, когда он должен уметь осуществлять те или иные действия, работать с информацией, конечно, прежде всего.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– это, конечно, знания, с которыми он должен уметь работать, должен уметь их применять, в том числе решать новые неожиданные задачи. Вот этому формированию универсальных учебных действий будет уделено существенное внимание в стандарте и в документах, которые возникают и развивают этот самый стандарт.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же придумать массу очень интересных видов деятельности для детей. Вы берете какой-то маленький мультфильм или кусочек мультфильма, который озвучен на английском языке профессиональными актерами, ребенок слышит эту речь. Дальше вы стираете звуковую дорожку этого кусочка мультипликационного фильма. И дети сами озвучивают этот мультфильм и дальше имеют возможность анализировать тексты на английском языке, которые создали актеры и которые созданы детьми.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введен с требованием к результатам освоения, то есть то, чем должно закончиться образование в начальной школе, и к условиям реализации, то есть к материально-техническому обеспечению. И если мы возьмем четвертый раздел «Требования к условиям», то там наряду с прочими условиями есть требования, связанные с теми видами деятельности, организацию которых мы и должны, собственно, обеспечить. Они выписаны здесь. Мы имеем дело с малышом шестилетним, учащимся, и для этого должны быть приспособлены помещения и среда к игровой деятельности, потому что игра остается ведущим видом деятельности у шести- и семилетних детей, для учебной деятельности индивидуальной и коллективной, проектной, творческой, исследовательской, спортивной, трудовой. Значит, чтобы все эти виды деятельности организовать, нам нужно обустроить пространство и помещения, и классы, и отдельно выделить игровые зоны, и организовать внеклассные пространства и рекреации. В частности, для двигательной активности, для обеспечения сменных видов деятельности, потому что шестилетний малыш не в состоянии 45 минут без движения сидеть и воспринимать слова учителя или читать текст, или еще чем-то однообразно заниматься. Если говорить о требованиях к результатам освоения программы образовательной, то в стандарте выделены личностные,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надпредметные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результаты. Если мы посмотрим на предметные области, то в требованиях к предметным результатам, например, в образовательной области технологии, выписан целый ряд требований. В частности, ребенок должен использовать приобретенные знания для технического решения сложных конструкторских, художественно-конструкторских, технологических, организационных задач, взаимодействия друг с другом по поводу какой-то деятельности. Он должен получить знания о правилах создания материальной и информационной среды, уметь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эти знания для решения проектных, художественно-конструкторских и прочих задач. Вот хочется обратить внимание на то, что в начальной школе уже с первого класса параллельно с каллиграфическими навыками вводится понятие клавиатурного письма. И это значит, что каждый ребенок на выходе из начальной школы должен в соответствии с этими требованиями уметь вводить те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</w:t>
      </w:r>
      <w:r w:rsid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авиатуры грамотным способом, то есть десятью пальцами, вслепую. Кроме этого, он должен уметь фиксировать, записывать в цифровой форме и анализировать изображения, звуки, измеряемые величины, уметь готовить свое выступление и выступать с аудио-, виде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сопровождением, как делаем это мы, взрослые.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главных отличий нового стандарта начального образования – расширение информационного пространства. Его элементы в той или иной мере, по замыслу авторов, должны присутствовать на всех уроках.</w:t>
      </w:r>
    </w:p>
    <w:p w:rsidR="006064A8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важнейших функций начального обучения следует считать формирование навыков и умений учебной деятельности. Именно в младшем школьном возрасте ребенок овладевает системой операций, необходимых для успешной учебной деятельности на последующих этапах. При этом существенно, чтобы предлагаемая для усвоения система не носила </w:t>
      </w:r>
      <w:proofErr w:type="spellStart"/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жесткоалгоритмического</w:t>
      </w:r>
      <w:proofErr w:type="spellEnd"/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характера: ум ребенка должен оставаться гибким, самостоятельным, творческим, а не быть закованным в строгие рамки универсальных предписаний. </w:t>
      </w:r>
      <w:hyperlink r:id="rId8" w:history="1">
        <w:r w:rsidR="006064A8" w:rsidRPr="00942E1C">
          <w:rPr>
            <w:rFonts w:ascii="Times New Roman" w:eastAsia="Times New Roman" w:hAnsi="Times New Roman" w:cs="Times New Roman"/>
            <w:color w:val="46AC13"/>
            <w:sz w:val="28"/>
            <w:szCs w:val="28"/>
            <w:lang w:eastAsia="ru-RU"/>
          </w:rPr>
          <w:t>Это касается и овладения английским языком</w:t>
        </w:r>
      </w:hyperlink>
      <w:r w:rsidR="006064A8"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и умений учебной деятельности неразрывно связано еще с двумя функциями обучения: овладением учебным материалом и формированием умения свободного перехода от учебной к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неучебной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умения перехода от решения системы учебных задач к ориентировке в проблемных ситуациях реальной действительности, распознаваний и решению встающих в ней задач.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Конечной целью обучения английскому языку всегда является реальная </w:t>
      </w:r>
      <w:proofErr w:type="spell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</w:t>
      </w:r>
      <w:proofErr w:type="gram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 ребенка быть полноценным членом общества, активно, грамотно и творчески участвовать в социальной деятельности.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эта цель едва ли будет достижимой, если в обучении английскому языку недостаточно реализуется личностно образующая функция обучения. Она особенно важна как раз для рассматриваемого этапа, ибо именно в младшем школьном возрасте закладываются основы личности, и просчеты, допускаемые здесь, отзываются 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обостренной форме.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уместно сформулировать еще одну функцию начального обучения английскому языку, логично вытекающую из концепции возрастного развития ребенка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функция опоры на материал в поэтапном развитии ребенка. Мало дать школьнику вообще некоторый набор или систему знаний, передать ему социальный опыт. Это необходимо делать в такой последовательности, с таким выбором, в такой дозировке, чтобы узловые, поворотные точки развития детского интеллекта и вообще развития высших психологических функций, соответствующие особой предрасположенности ребенка к усвоению тех или иных воздействий, были обеспечены 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необходимым и достаточным материалом. Это требование особенно часто нарушается в обучении неродному языку.</w:t>
      </w:r>
    </w:p>
    <w:tbl>
      <w:tblPr>
        <w:tblW w:w="203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5"/>
      </w:tblGrid>
      <w:tr w:rsidR="006064A8" w:rsidRPr="00942E1C" w:rsidTr="006064A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показали исследования, психологической основой для овладения речью в нашем детстве является не память, тем более механическая, а речевая врожденная функция. И именно эта функция и позволяет решить первоначальную и самую главную проблему в овладении ребенком речью.</w:t>
            </w: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исследователи утверждают, что обучение английскому языку должно быть ориентировано на психофизиологические возрастные особенности детей.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Исследователи считают доказанными, что специальные занятия можно начинать проводить с детьми 3-10 лет, до трех - бессмысленно, после десяти - бесполезно надеяться на положительный результат, который возможен лишь для незначительной части учеников, тех, кто обладает коммуникативными и лингвистическими способностями выше среднего уровня.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2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 всего начинать изучение английского языка в 5 -8 лет, когда система родного языка ребенком уже достаточно хорошо освоена, а к новому языку он относится сознательно. Именно в этом возрасте еще мало штампов речевого поведения, легко по-новому "кодировать" свои мысли, нет больших трудностей при вступлении в контакт на английском языке. Дети легко и прочно запоминают небольшой по объему языковой материал и хорошо его воспроизводят</w:t>
      </w:r>
      <w:proofErr w:type="gramStart"/>
      <w:r w:rsidRPr="00942E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помнить, что в этом возрасте происходит постепенная смена ведущей деятельности, переход от игровой деятельности к учебной. При этом игра сохраняет свою ведущую роль. Дети продолжают играть до 10-12 лет. Следовательно, возможность опоры на игровую деятельность позволяет обеспечить естественную мотивацию речи на английском языке, сделать интересными и осмысленными даже самые элементарные высказывания.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к заданиям к практической части</w:t>
      </w:r>
      <w:proofErr w:type="gram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 Г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 Г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6 – 10 слов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7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слова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8 -2б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9 -1б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10 -1б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11-2б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для учителей.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универсальных учебных действий по разделу «Письмо».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Научить учителей правильно понимать основы проверки написания личного письма.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1.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приступаете к проверке задания С</w:t>
      </w:r>
      <w:proofErr w:type="gramStart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Ваш 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шаг:</w:t>
      </w:r>
    </w:p>
    <w:tbl>
      <w:tblPr>
        <w:tblW w:w="203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5"/>
      </w:tblGrid>
      <w:tr w:rsidR="006064A8" w:rsidRPr="00942E1C" w:rsidTr="006064A8">
        <w:trPr>
          <w:tblCellSpacing w:w="15" w:type="dxa"/>
        </w:trPr>
        <w:tc>
          <w:tcPr>
            <w:tcW w:w="9945" w:type="dxa"/>
            <w:shd w:val="clear" w:color="auto" w:fill="FFFFFF"/>
            <w:vAlign w:val="center"/>
            <w:hideMark/>
          </w:tcPr>
          <w:tbl>
            <w:tblPr>
              <w:tblW w:w="2029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1788"/>
              <w:gridCol w:w="18246"/>
            </w:tblGrid>
            <w:tr w:rsidR="006064A8" w:rsidRPr="00942E1C">
              <w:trPr>
                <w:tblCellSpacing w:w="15" w:type="dxa"/>
              </w:trPr>
              <w:tc>
                <w:tcPr>
                  <w:tcW w:w="10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A) проверить правильность написания адреса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10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B) подсчитать количество слов в работе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10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C)проверить правильность оформления письма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10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D) любое из </w:t>
                  </w:r>
                  <w:proofErr w:type="gram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перечисленных</w:t>
                  </w:r>
                  <w:proofErr w:type="gram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порядок выполнения не имеет значения</w:t>
                  </w: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проверяемом выполненном задании 170 слов. Ваше действие:</w:t>
      </w:r>
    </w:p>
    <w:tbl>
      <w:tblPr>
        <w:tblW w:w="203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5"/>
      </w:tblGrid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029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986"/>
              <w:gridCol w:w="18246"/>
            </w:tblGrid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pt;height:18pt" o:ole="">
                        <v:imagedata r:id="rId9" o:title=""/>
                      </v:shape>
                      <w:control r:id="rId10" w:name="Объект 1" w:shapeid="_x0000_i1026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 полностью, но снижу 1 балл по критерию "Организация текста" за превышение объема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28" type="#_x0000_t75" style="width:18pt;height:18pt" o:ole="">
                        <v:imagedata r:id="rId9" o:title=""/>
                      </v:shape>
                      <w:control r:id="rId11" w:name="Объект 2" w:shapeid="_x0000_i1028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 полностью, но снижу 1 балл по критерию "Содержание текста" за превышение объема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30" type="#_x0000_t75" style="width:18pt;height:18pt" o:ole="">
                        <v:imagedata r:id="rId9" o:title=""/>
                      </v:shape>
                      <w:control r:id="rId12" w:name="Объект 3" w:shapeid="_x0000_i1030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отсчитаю 154 слова от начала работы, отчеркну эту часть и буду проверять только ее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32" type="#_x0000_t75" style="width:18pt;height:18pt" o:ole="">
                        <v:imagedata r:id="rId9" o:title=""/>
                      </v:shape>
                      <w:control r:id="rId13" w:name="Объект 4" w:shapeid="_x0000_i1032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отсчитаю 140 слов от начала работы, отчеркну эту часть и буду проверять только ее</w:t>
                  </w: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проверяемом выполненном задании 154 слова. Ваше действие:</w:t>
      </w:r>
    </w:p>
    <w:tbl>
      <w:tblPr>
        <w:tblW w:w="203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5"/>
      </w:tblGrid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029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986"/>
              <w:gridCol w:w="18246"/>
            </w:tblGrid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34" type="#_x0000_t75" style="width:18pt;height:18pt" o:ole="">
                        <v:imagedata r:id="rId9" o:title=""/>
                      </v:shape>
                      <w:control r:id="rId14" w:name="Объект 5" w:shapeid="_x0000_i1034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 полностью, но снижу 1 балл по критерию "Организация текста" за превышение объема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36" type="#_x0000_t75" style="width:18pt;height:18pt" o:ole="">
                        <v:imagedata r:id="rId9" o:title=""/>
                      </v:shape>
                      <w:control r:id="rId15" w:name="Объект 6" w:shapeid="_x0000_i1036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 полностью, но снижу 1 балл по критерию "Содержание текста" за превышение объема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38" type="#_x0000_t75" style="width:18pt;height:18pt" o:ole="">
                        <v:imagedata r:id="rId9" o:title=""/>
                      </v:shape>
                      <w:control r:id="rId16" w:name="Объект 7" w:shapeid="_x0000_i1038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 полностью, не снижая баллов ни по одному из критериев за превышение объема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40" type="#_x0000_t75" style="width:18pt;height:18pt" o:ole="">
                        <v:imagedata r:id="rId9" o:title=""/>
                      </v:shape>
                      <w:control r:id="rId17" w:name="Объект 8" w:shapeid="_x0000_i1040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отсчитаю 140 слов от начала работы, отчеркну эту часть и буду проверять только ее, не снижая баллов ни по одному из критериев за превышение объема</w:t>
                  </w: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proofErr w:type="gram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проверяемом выполненном задании 93 слова. Ваше действие:</w:t>
      </w:r>
    </w:p>
    <w:tbl>
      <w:tblPr>
        <w:tblW w:w="203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5"/>
      </w:tblGrid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029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986"/>
              <w:gridCol w:w="18246"/>
            </w:tblGrid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42" type="#_x0000_t75" style="width:18pt;height:18pt" o:ole="">
                        <v:imagedata r:id="rId9" o:title=""/>
                      </v:shape>
                      <w:control r:id="rId18" w:name="Объект 9" w:shapeid="_x0000_i1042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работу, но снижу 1 балл по критерию "Организация текста" за недостаточный объем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44" type="#_x0000_t75" style="width:18pt;height:18pt" o:ole="">
                        <v:imagedata r:id="rId9" o:title=""/>
                      </v:shape>
                      <w:control r:id="rId19" w:name="Объект 10" w:shapeid="_x0000_i1044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работу, но снижу 1 балл по критерию "Содержание текста" за недостаточный объем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46" type="#_x0000_t75" style="width:18pt;height:18pt" o:ole="">
                        <v:imagedata r:id="rId9" o:title=""/>
                      </v:shape>
                      <w:control r:id="rId20" w:name="Объект 11" w:shapeid="_x0000_i1046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буду проверять работу и выставлю за нее 0 баллов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48" type="#_x0000_t75" style="width:18pt;height:18pt" o:ole="">
                        <v:imagedata r:id="rId9" o:title=""/>
                      </v:shape>
                      <w:control r:id="rId21" w:name="Объект 12" w:shapeid="_x0000_i1048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работу, не снижая баллов ни по одному из критериев за недостаточный объем</w:t>
                  </w: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 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проверяемом выполненном задании 89 слов. Ваше действие:</w:t>
      </w:r>
    </w:p>
    <w:tbl>
      <w:tblPr>
        <w:tblW w:w="203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5"/>
      </w:tblGrid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029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986"/>
              <w:gridCol w:w="18246"/>
            </w:tblGrid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50" type="#_x0000_t75" style="width:18pt;height:18pt" o:ole="">
                        <v:imagedata r:id="rId9" o:title=""/>
                      </v:shape>
                      <w:control r:id="rId22" w:name="Объект 13" w:shapeid="_x0000_i1050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работу, но снижу 1 балл по критерию "Организация текста" за недостаточный объем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52" type="#_x0000_t75" style="width:18pt;height:18pt" o:ole="">
                        <v:imagedata r:id="rId9" o:title=""/>
                      </v:shape>
                      <w:control r:id="rId23" w:name="Объект 14" w:shapeid="_x0000_i1052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работу, но снижу 1 балл по критерию "Содержание текста" за недостаточный объем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54" type="#_x0000_t75" style="width:18pt;height:18pt" o:ole="">
                        <v:imagedata r:id="rId9" o:title=""/>
                      </v:shape>
                      <w:control r:id="rId24" w:name="Объект 15" w:shapeid="_x0000_i1054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буду проверять работу и выставлю за нее 0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49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56" type="#_x0000_t75" style="width:18pt;height:18pt" o:ole="">
                        <v:imagedata r:id="rId9" o:title=""/>
                      </v:shape>
                      <w:control r:id="rId25" w:name="Объект 16" w:shapeid="_x0000_i1056"/>
                    </w:objec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Г)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проверю работу, не снижая баллов ни по одному из критериев за недостаточный объем</w:t>
                  </w: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6.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Подсчитайте количество слов в этом отрывке из личного письма, выполненного учащимся. Сколько их?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Flat</w:t>
      </w:r>
      <w:proofErr w:type="spellEnd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Mira</w:t>
      </w:r>
      <w:proofErr w:type="spellEnd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street</w:t>
      </w:r>
      <w:proofErr w:type="spellEnd"/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Torzhok</w:t>
      </w:r>
      <w:proofErr w:type="spellEnd"/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Russia</w:t>
      </w:r>
      <w:proofErr w:type="spellEnd"/>
    </w:p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 </w:t>
      </w:r>
      <w:proofErr w:type="spell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May</w:t>
      </w:r>
      <w:proofErr w:type="spellEnd"/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2008</w:t>
      </w:r>
    </w:p>
    <w:tbl>
      <w:tblPr>
        <w:tblW w:w="203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5"/>
      </w:tblGrid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</w:t>
      </w: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Подсчитайте количество слов в этом отрывке из личного письма, выполненного учащейся.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</w:tblGrid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Moscow</w:t>
            </w:r>
            <w:proofErr w:type="spellEnd"/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127018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Russia</w:t>
            </w:r>
            <w:proofErr w:type="spell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19.06.08</w:t>
            </w: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20415" w:type="dxa"/>
        <w:tblCellSpacing w:w="15" w:type="dxa"/>
        <w:tblInd w:w="-13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5"/>
        <w:gridCol w:w="220"/>
      </w:tblGrid>
      <w:tr w:rsidR="006064A8" w:rsidRPr="00942E1C" w:rsidTr="006064A8">
        <w:trPr>
          <w:tblCellSpacing w:w="15" w:type="dxa"/>
        </w:trPr>
        <w:tc>
          <w:tcPr>
            <w:tcW w:w="4985" w:type="pct"/>
            <w:gridSpan w:val="2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8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зучите заполненную дополнительную схему оценивания по критерию "Содержание". Какой общий балл из 3-х 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максимальных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выведите за данную работу?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«СОДЕРЖАНИЕ» в дополнительной схеме:</w:t>
            </w:r>
          </w:p>
          <w:p w:rsidR="006064A8" w:rsidRPr="00942E1C" w:rsidRDefault="006064A8" w:rsidP="00942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предыдущие контакты. Благодарность за полученное письмо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-».</w:t>
            </w:r>
          </w:p>
          <w:p w:rsidR="006064A8" w:rsidRPr="00942E1C" w:rsidRDefault="006064A8" w:rsidP="00942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том, какую профессию выбрал автор: «+»</w:t>
            </w:r>
          </w:p>
          <w:p w:rsidR="006064A8" w:rsidRPr="00942E1C" w:rsidRDefault="006064A8" w:rsidP="00942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мотивах выбора данной профессии «+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64A8" w:rsidRPr="00942E1C" w:rsidRDefault="006064A8" w:rsidP="00942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о планах на путешествие «+».</w:t>
            </w:r>
          </w:p>
          <w:p w:rsidR="006064A8" w:rsidRPr="00942E1C" w:rsidRDefault="006064A8" w:rsidP="00942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высказывания соответствует поставленной задаче «+».</w:t>
            </w:r>
          </w:p>
          <w:p w:rsidR="006064A8" w:rsidRPr="00942E1C" w:rsidRDefault="006064A8" w:rsidP="00942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(правильная форма в соответствии с неофициальным стилем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«+».</w:t>
            </w:r>
            <w:proofErr w:type="gramEnd"/>
          </w:p>
          <w:p w:rsidR="006064A8" w:rsidRPr="00942E1C" w:rsidRDefault="006064A8" w:rsidP="00942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Завершающая фраза (правильная форма в соответствии с неофициальным стилем): «+»</w:t>
            </w:r>
          </w:p>
          <w:p w:rsidR="006064A8" w:rsidRPr="00942E1C" w:rsidRDefault="006064A8" w:rsidP="00942E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(правильная форма в соответствии с неофициальным стилем): «+»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9.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Изучите заполненную дополнительную схему оценивания по критерию Содержание". Какой общий балл из 3-х 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максимальных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выведите за данную работу?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«СОДЕРЖАНИЕ» в дополнительной схеме:</w:t>
            </w:r>
          </w:p>
          <w:p w:rsidR="006064A8" w:rsidRPr="00942E1C" w:rsidRDefault="006064A8" w:rsidP="00942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предыдущие контакты. Благодарность за полученное письмо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«+».</w:t>
            </w:r>
            <w:proofErr w:type="gramEnd"/>
          </w:p>
          <w:p w:rsidR="006064A8" w:rsidRPr="00942E1C" w:rsidRDefault="006064A8" w:rsidP="00942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том, какую профессию выбрал автор: «+»</w:t>
            </w:r>
          </w:p>
          <w:p w:rsidR="006064A8" w:rsidRPr="00942E1C" w:rsidRDefault="006064A8" w:rsidP="00942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мотивах выбора данной профессии «+».</w:t>
            </w:r>
          </w:p>
          <w:p w:rsidR="006064A8" w:rsidRPr="00942E1C" w:rsidRDefault="006064A8" w:rsidP="00942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о планах на путешествие «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64A8" w:rsidRPr="00942E1C" w:rsidRDefault="006064A8" w:rsidP="00942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высказывания соответствует поставленной задаче «+».</w:t>
            </w:r>
          </w:p>
          <w:p w:rsidR="006064A8" w:rsidRPr="00942E1C" w:rsidRDefault="006064A8" w:rsidP="00942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(правильная форма в соответствии с неофициальным стилем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«+».</w:t>
            </w:r>
            <w:proofErr w:type="gramEnd"/>
          </w:p>
          <w:p w:rsidR="006064A8" w:rsidRPr="00942E1C" w:rsidRDefault="006064A8" w:rsidP="00942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Завершающая фраза (правильная форма в соответствии с неофициальным стилем): «+»</w:t>
            </w:r>
          </w:p>
          <w:p w:rsidR="006064A8" w:rsidRPr="00942E1C" w:rsidRDefault="006064A8" w:rsidP="00942E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(правильная форма в соответствии с неофициальным стилем): «+»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10.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Изучите заполненную дополнительную схему оценивания по критерию "Организация текста". Какой общий балл из 3-х 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максимальных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выведите за данную работу?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а) Логичность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+-»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Деление на абзацы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(-).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Средства логической связи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(+ -).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Обращение (на отдельной строке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(+).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Подпись (на отдельной строке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(+).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Адрес автора в правом верхнем углу (можно краткий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(+).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Дата под адресом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(+).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11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Изучите заполненную дополнительную схему оценивания по критерию "Организация текста". Какой общий балл из 3-х 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максимальных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выведите за данную работу?</w:t>
            </w:r>
          </w:p>
          <w:p w:rsidR="006064A8" w:rsidRPr="00942E1C" w:rsidRDefault="006064A8" w:rsidP="00942E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Логичность: «+»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 б) Деление на абзацы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(+).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  в) Средства логической связи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(+ -).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 г) Обращение (на отдельной строке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(+).</w:t>
            </w:r>
            <w:proofErr w:type="gramEnd"/>
          </w:p>
          <w:p w:rsidR="006064A8" w:rsidRPr="00942E1C" w:rsidRDefault="006064A8" w:rsidP="00942E1C">
            <w:pPr>
              <w:tabs>
                <w:tab w:val="left" w:pos="9874"/>
                <w:tab w:val="left" w:pos="10132"/>
              </w:tabs>
              <w:spacing w:after="0" w:line="240" w:lineRule="auto"/>
              <w:ind w:left="-313" w:hanging="2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  д) Подпись (на отдельной строке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(+).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  е) Адрес автора в правом верхнем углу (можно краткий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(-).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  ж) Дата под адресом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(-).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советы.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Помни!</w:t>
            </w:r>
          </w:p>
          <w:p w:rsidR="006064A8" w:rsidRPr="00942E1C" w:rsidRDefault="006064A8" w:rsidP="00942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Содержательный момент. Сообщите информацию, которая требуется по инструкции.</w:t>
            </w:r>
          </w:p>
          <w:p w:rsidR="006064A8" w:rsidRPr="00942E1C" w:rsidRDefault="006064A8" w:rsidP="00942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Связность и логичность текста.</w:t>
            </w:r>
          </w:p>
          <w:p w:rsidR="006064A8" w:rsidRPr="00942E1C" w:rsidRDefault="006064A8" w:rsidP="00942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Выражай личное мнение, эмоции и чувства.</w:t>
            </w:r>
          </w:p>
          <w:p w:rsidR="006064A8" w:rsidRPr="00942E1C" w:rsidRDefault="006064A8" w:rsidP="00942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Контролируй объем текста.</w:t>
            </w:r>
          </w:p>
          <w:p w:rsidR="006064A8" w:rsidRPr="00942E1C" w:rsidRDefault="006064A8" w:rsidP="00942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Используй неофициальный стиль (для личного письма) и нейтральный (для сочинения).</w:t>
            </w:r>
          </w:p>
          <w:p w:rsidR="006064A8" w:rsidRPr="00942E1C" w:rsidRDefault="006064A8" w:rsidP="00942E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Используй сложные грамматические структуры и разнообразную лексику.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учащегося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proofErr w:type="gramEnd"/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You have 40 minutes to do this task. Comment on the following statement. Some of my friends say there’s nothing better than reading a good book while others would rather watch its film version.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What is your opinion? How would you prefer to get to know the characters and the plot of the book?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Write 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200–250 words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You have 40 minutes to do this task.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Use the following plan: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 make an introduction (state the problem)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 express your personal opinion and give reasons for it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 give arguments for the other point of view and explain why you don’t agree with it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draw</w:t>
            </w:r>
            <w:proofErr w:type="spell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conclusion</w:t>
            </w:r>
            <w:proofErr w:type="spellEnd"/>
          </w:p>
          <w:tbl>
            <w:tblPr>
              <w:tblW w:w="2029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5"/>
            </w:tblGrid>
            <w:tr w:rsidR="006064A8" w:rsidRPr="00942E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8</w:t>
            </w:r>
          </w:p>
        </w:tc>
      </w:tr>
      <w:tr w:rsidR="006064A8" w:rsidRPr="00942E1C" w:rsidTr="006064A8">
        <w:trPr>
          <w:tblCellSpacing w:w="15" w:type="dxa"/>
        </w:trPr>
        <w:tc>
          <w:tcPr>
            <w:tcW w:w="4942" w:type="pct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учащегося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.You have 20 minutes to do this task.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 have received a letter from your English-speaking pen friend Bill who writes</w:t>
            </w:r>
          </w:p>
          <w:tbl>
            <w:tblPr>
              <w:tblW w:w="200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5"/>
            </w:tblGrid>
            <w:tr w:rsidR="006064A8" w:rsidRPr="00942E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... I don't think it will be a problem for me to choose a good job in the future as I'm really interested in foreign languages, cultures and countries and I hope I'll work as a translator or teacher of foreign languages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some day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. Have you already decided on your career? What </w:t>
                  </w:r>
                  <w:proofErr w:type="gram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job are</w:t>
                  </w:r>
                  <w:proofErr w:type="gram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going to choose? Why?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I've lived in the USA my whole life but I'd really love to travel to other countries...</w:t>
                  </w: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Write a letter to Bill.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 your letter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 answer his questions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 ask 3 questions about his plans for travelling.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Write 100–140 words. Remember the rules of letter writing.</w:t>
            </w:r>
          </w:p>
        </w:tc>
        <w:tc>
          <w:tcPr>
            <w:tcW w:w="36" w:type="pct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tbl>
      <w:tblPr>
        <w:tblW w:w="193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5"/>
      </w:tblGrid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Изучите задание и дополнительную схему оценивания к нему. Какой аспект содержания отсутствует (или сформулирован неверно) в данной работе?  В соответствующей графе </w:t>
            </w:r>
            <w:proofErr w:type="spell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хемы</w:t>
            </w:r>
            <w:proofErr w:type="spell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  распечатанном виде) поставьте минус (неверно/ не выполнено) или плюс-минус (частично неверно/ частично не 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выполнено).</w:t>
            </w:r>
          </w:p>
          <w:tbl>
            <w:tblPr>
              <w:tblW w:w="1924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45"/>
            </w:tblGrid>
            <w:tr w:rsidR="006064A8" w:rsidRPr="00942E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Текст личного письма учащейся </w:t>
                  </w: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(с сохранением орфографии и пунктуации оригинала)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Dear Bill,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It was nice to hear from you. I’m sorry I couldn’t write you earlier because I was very busy.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In your letter you tell me about your future profession and ask me about my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choise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. Of course I have decided about my future career. As for me I would like to become a translator too. I choose this profession because I found it rather interesting because I </w:t>
                  </w:r>
                  <w:proofErr w:type="gram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be</w:t>
                  </w:r>
                  <w:proofErr w:type="gram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able to travel to other countries and speak with other people. Also I like something new and unusual. So I want to study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Japanise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language. It was nice to hear that you want to travel somewhere. I like travelling too.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That is all for now. Hope to hear from you soon.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Love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Nataly</w:t>
                  </w:r>
                  <w:proofErr w:type="spellEnd"/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203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0"/>
        <w:gridCol w:w="51"/>
      </w:tblGrid>
      <w:tr w:rsidR="006064A8" w:rsidRPr="00942E1C" w:rsidTr="006064A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2029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01"/>
              <w:gridCol w:w="19489"/>
            </w:tblGrid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58" type="#_x0000_t75" style="width:18pt;height:18pt" o:ole="">
                        <v:imagedata r:id="rId9" o:title=""/>
                      </v:shape>
                      <w:control r:id="rId26" w:name="Объект 17" w:shapeid="_x0000_i1058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Благодарность за полученное письмо, ссылка на предыдущие контакты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60" type="#_x0000_t75" style="width:18pt;height:18pt" o:ole="">
                        <v:imagedata r:id="rId9" o:title=""/>
                      </v:shape>
                      <w:control r:id="rId27" w:name="Объект 18" w:shapeid="_x0000_i1060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Информация о том, выбрана ли дальнейшая карьера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62" type="#_x0000_t75" style="width:18pt;height:18pt" o:ole="">
                        <v:imagedata r:id="rId9" o:title=""/>
                      </v:shape>
                      <w:control r:id="rId28" w:name="Объект 19" w:shapeid="_x0000_i1062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Информация о том, какая профессия выбрана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64" type="#_x0000_t75" style="width:18pt;height:18pt" o:ole="">
                        <v:imagedata r:id="rId9" o:title=""/>
                      </v:shape>
                      <w:control r:id="rId29" w:name="Объект 20" w:shapeid="_x0000_i1064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Информация о мотивах выбора данной профессии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66" type="#_x0000_t75" style="width:18pt;height:18pt" o:ole="">
                        <v:imagedata r:id="rId9" o:title=""/>
                      </v:shape>
                      <w:control r:id="rId30" w:name="Объект 21" w:shapeid="_x0000_i1066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Три вопроса о планах Билла на будущее путешествие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68" type="#_x0000_t75" style="width:18pt;height:18pt" o:ole="">
                        <v:imagedata r:id="rId9" o:title=""/>
                      </v:shape>
                      <w:control r:id="rId31" w:name="Объект 22" w:shapeid="_x0000_i1068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Обращение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0" type="#_x0000_t75" style="width:18pt;height:18pt" o:ole="">
                        <v:imagedata r:id="rId9" o:title=""/>
                      </v:shape>
                      <w:control r:id="rId32" w:name="Объект 23" w:shapeid="_x0000_i1070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Завершающая фраза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2" type="#_x0000_t75" style="width:18pt;height:18pt" o:ole="">
                        <v:imagedata r:id="rId9" o:title=""/>
                      </v:shape>
                      <w:control r:id="rId33" w:name="Объект 24" w:shapeid="_x0000_i1072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Подпись</w:t>
                  </w: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11. </w:t>
            </w: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Изучите задание и дополнительную схему оценивания к нему. Какой аспект содержания отсутствует (или сформулирован неверно) в данной работе?  В соответствующей графе </w:t>
            </w:r>
            <w:proofErr w:type="spell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хемы</w:t>
            </w:r>
            <w:proofErr w:type="spellEnd"/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  распечатанном виде) поставьте минус (неверно/ не выполнено) или плюс-минус (частично неверно/ частично не выполнено).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Задание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учащегося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proofErr w:type="gramEnd"/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.You have 20 minutes to do this task.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You have received a letter from your English-speaking pen friend Bill who writes</w:t>
            </w:r>
          </w:p>
          <w:tbl>
            <w:tblPr>
              <w:tblW w:w="20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5"/>
            </w:tblGrid>
            <w:tr w:rsidR="006064A8" w:rsidRPr="00942E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... I don't think it will be a problem for me to choose a good job in the future as I'm really interested in foreign languages, cultures and countries and I hope I'll work as a translator or teacher of foreign languages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some day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. Have you already decided on your career? What </w:t>
                  </w:r>
                  <w:proofErr w:type="gram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job are</w:t>
                  </w:r>
                  <w:proofErr w:type="gram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going to choose? Why?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I've lived in the USA my whole life but I'd really love to travel to other countries...</w:t>
                  </w:r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Write a letter to Bill.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In your letter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- answer his questions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- ask 3 questions about his plans for travelling.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Write 100–140 words. Remember the rules of letter writing.</w:t>
            </w:r>
          </w:p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  <w:tbl>
            <w:tblPr>
              <w:tblW w:w="202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35"/>
            </w:tblGrid>
            <w:tr w:rsidR="006064A8" w:rsidRPr="00942E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Текст личного письма учащегося </w:t>
                  </w: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(с сохранением орфографии и пунктуации оригинала)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Dear Bill,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Thanks for your letter. I was very glad to take it. I am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writting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to your to tell about my plans of travelling. I’m going to Sochi to visit my grandmother. Her name is Vera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Dmitrievna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. She is a teacher of primary school. She is fifty-four. In a year she will be a pensioner. I like her very much and often visit her.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And It is very interesting to travel all over the world and I really love it too. Are you will </w:t>
                  </w:r>
                  <w:proofErr w:type="gram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going</w:t>
                  </w:r>
                  <w:proofErr w:type="gram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alone? Do you want to visit China?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May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be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we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can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travel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together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Yours</w:t>
                  </w:r>
                  <w:proofErr w:type="spellEnd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Ivan</w:t>
                  </w:r>
                  <w:proofErr w:type="spellEnd"/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035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  <w:gridCol w:w="10178"/>
      </w:tblGrid>
      <w:tr w:rsidR="006064A8" w:rsidRPr="00942E1C" w:rsidTr="006064A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tbl>
            <w:tblPr>
              <w:tblW w:w="2029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01"/>
              <w:gridCol w:w="19489"/>
            </w:tblGrid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4" type="#_x0000_t75" style="width:18pt;height:18pt" o:ole="">
                        <v:imagedata r:id="rId9" o:title=""/>
                      </v:shape>
                      <w:control r:id="rId34" w:name="Объект 25" w:shapeid="_x0000_i1074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Благодарность за полученное письмо, ссылка на предыдущие контакты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6" type="#_x0000_t75" style="width:18pt;height:18pt" o:ole="">
                        <v:imagedata r:id="rId9" o:title=""/>
                      </v:shape>
                      <w:control r:id="rId35" w:name="Объект 26" w:shapeid="_x0000_i1076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Информация о том, выбрана ли дальнейшая карьера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8" type="#_x0000_t75" style="width:18pt;height:18pt" o:ole="">
                        <v:imagedata r:id="rId9" o:title=""/>
                      </v:shape>
                      <w:control r:id="rId36" w:name="Объект 27" w:shapeid="_x0000_i1078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Информация о том, какая профессия выбрана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80" type="#_x0000_t75" style="width:18pt;height:18pt" o:ole="">
                        <v:imagedata r:id="rId9" o:title=""/>
                      </v:shape>
                      <w:control r:id="rId37" w:name="Объект 28" w:shapeid="_x0000_i1080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Информация о мотивах выбора данной профессии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82" type="#_x0000_t75" style="width:18pt;height:18pt" o:ole="">
                        <v:imagedata r:id="rId9" o:title=""/>
                      </v:shape>
                      <w:control r:id="rId38" w:name="Объект 29" w:shapeid="_x0000_i1082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Три вопроса о планах Билла на будущее путешествие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84" type="#_x0000_t75" style="width:18pt;height:18pt" o:ole="">
                        <v:imagedata r:id="rId9" o:title=""/>
                      </v:shape>
                      <w:control r:id="rId39" w:name="Объект 30" w:shapeid="_x0000_i1084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Обращение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86" type="#_x0000_t75" style="width:18pt;height:18pt" o:ole="">
                        <v:imagedata r:id="rId9" o:title=""/>
                      </v:shape>
                      <w:control r:id="rId40" w:name="Объект 31" w:shapeid="_x0000_i1086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Завершающая фраза</w:t>
                  </w:r>
                </w:p>
              </w:tc>
            </w:tr>
            <w:tr w:rsidR="006064A8" w:rsidRPr="00942E1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88" type="#_x0000_t75" style="width:18pt;height:18pt" o:ole="">
                        <v:imagedata r:id="rId9" o:title=""/>
                      </v:shape>
                      <w:control r:id="rId41" w:name="Объект 32" w:shapeid="_x0000_i1088"/>
                    </w:objec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З)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064A8" w:rsidRPr="00942E1C" w:rsidRDefault="006064A8" w:rsidP="00942E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2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Подпись</w:t>
                  </w:r>
                  <w:bookmarkStart w:id="0" w:name="_GoBack"/>
                  <w:bookmarkEnd w:id="0"/>
                </w:p>
              </w:tc>
            </w:tr>
          </w:tbl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64A8" w:rsidRPr="00942E1C" w:rsidTr="006064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4A8" w:rsidRPr="00942E1C" w:rsidRDefault="006064A8" w:rsidP="0094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64A8" w:rsidRPr="00942E1C" w:rsidRDefault="006064A8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C5" w:rsidRPr="00942E1C" w:rsidRDefault="00191AC5" w:rsidP="00942E1C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E1F" w:rsidRPr="00942E1C" w:rsidRDefault="00BA5E1F" w:rsidP="00942E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5E1F" w:rsidRPr="0094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3EEF"/>
    <w:multiLevelType w:val="multilevel"/>
    <w:tmpl w:val="4488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B7F3D"/>
    <w:multiLevelType w:val="multilevel"/>
    <w:tmpl w:val="2288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037B6"/>
    <w:multiLevelType w:val="multilevel"/>
    <w:tmpl w:val="F576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C10476"/>
    <w:multiLevelType w:val="multilevel"/>
    <w:tmpl w:val="B4C2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C5"/>
    <w:rsid w:val="00191AC5"/>
    <w:rsid w:val="003E5634"/>
    <w:rsid w:val="006064A8"/>
    <w:rsid w:val="00942E1C"/>
    <w:rsid w:val="00B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4A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4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glish.ru/catalog2/englishlanguage.htm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hyperlink" Target="http://www.google.ru/url?sa=t&amp;source=web&amp;ct=res&amp;cd=11&amp;ved=0CCMQFDAK&amp;url=http%3A%2F%2Fwww.google.ru%2Fsearch%3Fq%3D%25D0%25A4%25D0%25BE%25D1%2580%25D0%25BC%25D0%25B8%25D1%2580%25D0%25BE%25D0%25B2%25D0%25B0%25D0%25BD%25D0%25B8%25D0%25B5%2B%25D1%2583%25D0%25BD%25D0%25B8%25D0%25B2%25D0%25B5%25D1%2580%25D1%2581%25D0%25B0%25D0%25BB%25D1%258C%25D0%25BD%25D1%258B%25D1%2585%2B%25D1%2583%25D1%2587%25D0%25B5%25D0%25B1%25D0%25BD%25D1%258B%25D1%2585%2B%25D0%25B4%25D0%25B5%25D0%25B9%25D1%2581%25D1%2582%25D0%25B2%25D0%25B8%25D0%25B9%2B%25D0%25BD%25D0%25B0%2B%25D1%2583%25D1%2580%25D0%25BE%25D0%25BA%25D0%25B0%25D1%2585%2B%25D0%25B0%25D0%25BD%25D0%25B3%25D0%25BB%2B%25D1%258F%25D0%25B7%25D1%258B%25D0%25BA%25D0%25B0%26hl%3Dru%26lr%3D%26newwindow%3D1%26rlz%3D1W1TSEG_ru%26tbs%3Dclir%3A1%2Cclirtl%3Aen%2Cclirt%3Aen%2BFormation%2Bof%2Buniversal%2Beducation%2Bactivities%2Bin%2Bthe%2Bclassroom%2BEnglish%2Blanguage%26ei%3Dh8DAS-LANcGtOI3XmZcE%26sa%3DX%26oi%3Dclir_tip%26ct%3Dsearch_link%26resnum%3D11%26ved%3D0CCQQ_wEwCg&amp;rct=j&amp;q=%D0%A4%D0%BE%D1%80%D0%BC%D0%B8%D1%80%D0%BE%D0%B2%D0%B0%D0%BD%D0%B8%D0%B5+%D1%83%D0%BD%D0%B8%D0%B2%D0%B5%D1%80%D1%81%D0%B0%D0%BB%D1%8C%D0%BD%D1%8B%D1%85+%D1%83%D1%87%D0%B5%D0%B1%D0%BD%D1%8B%D1%85+%D0%B4%D0%B5%D0%B9%D1%81%D1%82%D0%B2%D0%B8%D0%B9+%D0%BD%D0%B0+%D1%83%D1%80%D0%BE%D0%BA%D0%B0%D1%85+%D0%B0%D0%BD%D0%B3%D0%BB+%D1%8F%D0%B7%D1%8B%D0%BA%D0%B0&amp;ei=h8DAS-LANcGtOI3XmZcE&amp;usg=AFQjCNFEuwi7xLW8S3ggmU06nrb3cz_zoQ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t&amp;source=web&amp;ct=res&amp;cd=11&amp;ved=0CCMQFDAK&amp;url=http%3A%2F%2Fwww.google.ru%2Fsearch%3Fq%3D%25D0%25A4%25D0%25BE%25D1%2580%25D0%25BC%25D0%25B8%25D1%2580%25D0%25BE%25D0%25B2%25D0%25B0%25D0%25BD%25D0%25B8%25D0%25B5%2B%25D1%2583%25D0%25BD%25D0%25B8%25D0%25B2%25D0%25B5%25D1%2580%25D1%2581%25D0%25B0%25D0%25BB%25D1%258C%25D0%25BD%25D1%258B%25D1%2585%2B%25D1%2583%25D1%2587%25D0%25B5%25D0%25B1%25D0%25BD%25D1%258B%25D1%2585%2B%25D0%25B4%25D0%25B5%25D0%25B9%25D1%2581%25D1%2582%25D0%25B2%25D0%25B8%25D0%25B9%2B%25D0%25BD%25D0%25B0%2B%25D1%2583%25D1%2580%25D0%25BE%25D0%25BA%25D0%25B0%25D1%2585%2B%25D0%25B0%25D0%25BD%25D0%25B3%25D0%25BB%2B%25D1%258F%25D0%25B7%25D1%258B%25D0%25BA%25D0%25B0%26hl%3Dru%26lr%3D%26newwindow%3D1%26rlz%3D1W1TSEG_ru%26tbs%3Dclir%3A1%2Cclirtl%3Aen%2Cclirt%3Aen%2BFormation%2Bof%2Buniversal%2Beducation%2Bactivities%2Bin%2Bthe%2Bclassroom%2BEnglish%2Blanguage%26ei%3Dh8DAS-LANcGtOI3XmZcE%26sa%3DX%26oi%3Dclir_tip%26ct%3Dsearch_link%26resnum%3D11%26ved%3D0CCQQ_wEwCg&amp;rct=j&amp;q=%D0%A4%D0%BE%D1%80%D0%BC%D0%B8%D1%80%D0%BE%D0%B2%D0%B0%D0%BD%D0%B8%D0%B5+%D1%83%D0%BD%D0%B8%D0%B2%D0%B5%D1%80%D1%81%D0%B0%D0%BB%D1%8C%D0%BD%D1%8B%D1%85+%D1%83%D1%87%D0%B5%D0%B1%D0%BD%D1%8B%D1%85+%D0%B4%D0%B5%D0%B9%D1%81%D1%82%D0%B2%D0%B8%D0%B9+%D0%BD%D0%B0+%D1%83%D1%80%D0%BE%D0%BA%D0%B0%D1%85+%D0%B0%D0%BD%D0%B3%D0%BB+%D1%8F%D0%B7%D1%8B%D0%BA%D0%B0&amp;ei=h8DAS-LANcGtOI3XmZcE&amp;usg=AFQjCNFEuwi7xLW8S3ggmU06nrb3cz_zoQ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dcterms:created xsi:type="dcterms:W3CDTF">2015-02-10T13:01:00Z</dcterms:created>
  <dcterms:modified xsi:type="dcterms:W3CDTF">2015-03-05T11:15:00Z</dcterms:modified>
</cp:coreProperties>
</file>